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37A7E" w14:textId="77777777" w:rsidR="00441010" w:rsidRDefault="00F92268" w:rsidP="00850792">
      <w:pPr>
        <w:pStyle w:val="BodyText"/>
        <w:rPr>
          <w:sz w:val="6"/>
          <w:szCs w:val="6"/>
        </w:rPr>
        <w:sectPr w:rsidR="00441010" w:rsidSect="003674EF">
          <w:footerReference w:type="default" r:id="rId11"/>
          <w:headerReference w:type="first" r:id="rId12"/>
          <w:footerReference w:type="first" r:id="rId13"/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docGrid w:linePitch="299"/>
        </w:sectPr>
      </w:pPr>
      <w:r w:rsidRPr="000813AD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6F2689" w:rsidRPr="000813AD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0813AD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0813AD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6F2689" w:rsidRPr="000813AD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BD2831F" w:rsidR="00F92268" w:rsidRPr="000813AD" w:rsidRDefault="006F2689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0813AD">
              <w:rPr>
                <w:rFonts w:cs="Arial"/>
                <w:sz w:val="16"/>
                <w:szCs w:val="16"/>
              </w:rPr>
              <w:t>1880-A</w:t>
            </w:r>
          </w:p>
        </w:tc>
      </w:tr>
    </w:tbl>
    <w:p w14:paraId="3F4DE49F" w14:textId="603BC4D3" w:rsidR="004B15BB" w:rsidRPr="000813AD" w:rsidRDefault="00846EF6" w:rsidP="007E5C16">
      <w:pPr>
        <w:pStyle w:val="Heading1"/>
      </w:pPr>
      <w:r w:rsidRPr="000813AD">
        <w:t>S</w:t>
      </w:r>
      <w:r w:rsidR="00F53CEB" w:rsidRPr="000813AD">
        <w:t>pecialty</w:t>
      </w:r>
      <w:r w:rsidRPr="000813AD">
        <w:t xml:space="preserve"> G</w:t>
      </w:r>
      <w:r w:rsidR="00F53CEB" w:rsidRPr="000813AD">
        <w:t>uideline</w:t>
      </w:r>
      <w:r w:rsidRPr="000813AD">
        <w:t xml:space="preserve"> M</w:t>
      </w:r>
      <w:r w:rsidR="00F53CEB" w:rsidRPr="000813AD">
        <w:t>anagement</w:t>
      </w:r>
      <w:r w:rsidR="00F53CEB" w:rsidRPr="000813AD">
        <w:br/>
        <w:t>Cayston</w:t>
      </w:r>
    </w:p>
    <w:p w14:paraId="78861C92" w14:textId="7ED4954B" w:rsidR="00203468" w:rsidRPr="000813AD" w:rsidRDefault="00C64534" w:rsidP="008E0F0D">
      <w:pPr>
        <w:pStyle w:val="Heading2"/>
      </w:pPr>
      <w:r w:rsidRPr="000813AD">
        <w:t xml:space="preserve">Products Referenced by this </w:t>
      </w:r>
      <w:r w:rsidR="00501602" w:rsidRPr="000813AD">
        <w:t>Document</w:t>
      </w:r>
    </w:p>
    <w:p w14:paraId="5455152B" w14:textId="2EA2F91C" w:rsidR="008E0F0D" w:rsidRPr="000813AD" w:rsidRDefault="00D82D85" w:rsidP="008B73E8">
      <w:pPr>
        <w:pStyle w:val="BodyText"/>
      </w:pPr>
      <w:r w:rsidRPr="000813AD">
        <w:t xml:space="preserve">Drugs that are listed in the </w:t>
      </w:r>
      <w:r w:rsidR="000315F1" w:rsidRPr="000813AD">
        <w:t>following table</w:t>
      </w:r>
      <w:r w:rsidRPr="000813AD">
        <w:t xml:space="preserve"> include both brand and generic and all dosage forms and strengths unless otherwise stated. </w:t>
      </w:r>
      <w:r w:rsidR="0033756A">
        <w:t>Over-the-counter (</w:t>
      </w:r>
      <w:r w:rsidRPr="000813AD">
        <w:t>OTC</w:t>
      </w:r>
      <w:r w:rsidR="0033756A">
        <w:t>)</w:t>
      </w:r>
      <w:r w:rsidRPr="000813AD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0813AD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0813AD" w:rsidRDefault="00252CE1" w:rsidP="00AA1E6A">
            <w:pPr>
              <w:pStyle w:val="TableHeader"/>
            </w:pPr>
            <w:bookmarkStart w:id="0" w:name="_Hlk159603270"/>
            <w:r w:rsidRPr="000813AD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0813AD" w:rsidRDefault="00252CE1" w:rsidP="00AA1E6A">
            <w:pPr>
              <w:pStyle w:val="TableHeader"/>
            </w:pPr>
            <w:r w:rsidRPr="000813AD">
              <w:t>Generic Name</w:t>
            </w:r>
          </w:p>
        </w:tc>
      </w:tr>
      <w:tr w:rsidR="00585FFF" w:rsidRPr="000813AD" w14:paraId="2AD5C02D" w14:textId="77777777" w:rsidTr="000C5A6F">
        <w:trPr>
          <w:cantSplit/>
        </w:trPr>
        <w:tc>
          <w:tcPr>
            <w:tcW w:w="5265" w:type="dxa"/>
          </w:tcPr>
          <w:p w14:paraId="2D8FA8E3" w14:textId="20628930" w:rsidR="00585FFF" w:rsidRPr="000813AD" w:rsidRDefault="00003044" w:rsidP="0093675E">
            <w:pPr>
              <w:pStyle w:val="BodyText"/>
              <w:spacing w:after="0"/>
            </w:pPr>
            <w:r w:rsidRPr="000813AD">
              <w:t>C</w:t>
            </w:r>
            <w:r w:rsidR="00845F00" w:rsidRPr="000813AD">
              <w:t>ayston</w:t>
            </w:r>
          </w:p>
        </w:tc>
        <w:tc>
          <w:tcPr>
            <w:tcW w:w="5595" w:type="dxa"/>
          </w:tcPr>
          <w:p w14:paraId="7E26A004" w14:textId="2F1F215F" w:rsidR="00585FFF" w:rsidRPr="000813AD" w:rsidRDefault="00003044" w:rsidP="00D21D0C">
            <w:pPr>
              <w:pStyle w:val="BodyText"/>
              <w:spacing w:after="0"/>
            </w:pPr>
            <w:r w:rsidRPr="000813AD">
              <w:t>aztreonam for inhalation solution</w:t>
            </w:r>
          </w:p>
        </w:tc>
      </w:tr>
    </w:tbl>
    <w:bookmarkEnd w:id="0"/>
    <w:p w14:paraId="14CE6108" w14:textId="495C19A9" w:rsidR="00FC1AAD" w:rsidRPr="000813AD" w:rsidRDefault="00ED052F" w:rsidP="00ED052F">
      <w:pPr>
        <w:pStyle w:val="Heading2"/>
      </w:pPr>
      <w:r w:rsidRPr="000813AD">
        <w:t>Indications</w:t>
      </w:r>
    </w:p>
    <w:p w14:paraId="21AAB2B0" w14:textId="7E9C400F" w:rsidR="00AD4DFC" w:rsidRPr="000813AD" w:rsidRDefault="00003044" w:rsidP="00AD4DFC">
      <w:pPr>
        <w:pStyle w:val="BodyText"/>
      </w:pPr>
      <w:r w:rsidRPr="000813AD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78B00D7" w:rsidR="00ED052F" w:rsidRPr="000813AD" w:rsidRDefault="00ED052F" w:rsidP="00ED052F">
      <w:pPr>
        <w:pStyle w:val="Heading3"/>
        <w:keepNext w:val="0"/>
      </w:pPr>
      <w:r w:rsidRPr="000813AD">
        <w:t>FDA-</w:t>
      </w:r>
      <w:r w:rsidR="0043316D" w:rsidRPr="000813AD">
        <w:t>A</w:t>
      </w:r>
      <w:r w:rsidRPr="000813AD">
        <w:t>pproved Indication</w:t>
      </w:r>
      <w:r w:rsidR="008A4A48" w:rsidRPr="000C7A6C">
        <w:rPr>
          <w:vertAlign w:val="superscript"/>
        </w:rPr>
        <w:t>1</w:t>
      </w:r>
    </w:p>
    <w:p w14:paraId="52C3D4B8" w14:textId="4557D41B" w:rsidR="00AD4DFC" w:rsidRPr="000813AD" w:rsidRDefault="00003044" w:rsidP="00ED052F">
      <w:pPr>
        <w:pStyle w:val="BodyText"/>
      </w:pPr>
      <w:r w:rsidRPr="000813AD">
        <w:t xml:space="preserve">Cayston is indicated to improve respiratory symptoms in cystic fibrosis </w:t>
      </w:r>
      <w:r w:rsidR="008A4A48">
        <w:t xml:space="preserve">(CF) </w:t>
      </w:r>
      <w:r w:rsidRPr="000813AD">
        <w:t>patients with Pseudomonas aeruginosa.</w:t>
      </w:r>
    </w:p>
    <w:p w14:paraId="125D4F4D" w14:textId="54CCDA6F" w:rsidR="00003044" w:rsidRPr="000813AD" w:rsidRDefault="00003044" w:rsidP="00ED052F">
      <w:pPr>
        <w:pStyle w:val="BodyText"/>
      </w:pPr>
      <w:r w:rsidRPr="000813AD">
        <w:t>All other indications are considered experimental/investigational and are not medically necessary.</w:t>
      </w:r>
    </w:p>
    <w:p w14:paraId="0F11A7AC" w14:textId="3951BFEC" w:rsidR="006C5786" w:rsidRPr="000813AD" w:rsidRDefault="00AC003B" w:rsidP="00B151E0">
      <w:pPr>
        <w:pStyle w:val="Heading2"/>
        <w:keepNext w:val="0"/>
        <w:rPr>
          <w:rFonts w:eastAsia="Arial"/>
        </w:rPr>
      </w:pPr>
      <w:r>
        <w:rPr>
          <w:rStyle w:val="ui-provider"/>
        </w:rPr>
        <w:t>Coverage Criteria</w:t>
      </w:r>
    </w:p>
    <w:p w14:paraId="626D4D40" w14:textId="499A58E3" w:rsidR="004044CB" w:rsidRPr="000813AD" w:rsidRDefault="00003044" w:rsidP="00B151E0">
      <w:pPr>
        <w:pStyle w:val="Heading3"/>
        <w:keepNext w:val="0"/>
        <w:keepLines w:val="0"/>
      </w:pPr>
      <w:r w:rsidRPr="000813AD">
        <w:t>Cystic Fibrosis</w:t>
      </w:r>
      <w:r w:rsidR="00DE02D7" w:rsidRPr="000C7A6C">
        <w:rPr>
          <w:vertAlign w:val="superscript"/>
        </w:rPr>
        <w:t>1-3</w:t>
      </w:r>
    </w:p>
    <w:p w14:paraId="482C219D" w14:textId="06EC47A5" w:rsidR="0071466B" w:rsidRPr="000813AD" w:rsidRDefault="00003044" w:rsidP="00441010">
      <w:pPr>
        <w:pStyle w:val="BodyText"/>
        <w:widowControl w:val="0"/>
      </w:pPr>
      <w:r w:rsidRPr="000813AD">
        <w:t>Authorization of 12 months may be granted for members 2 years of age and older with cystic fibrosis when Pseudomonas aeruginosa is present in airway cultures OR the member has a history of Pseudomonas aeruginosa infection or colonization in the airways.</w:t>
      </w:r>
    </w:p>
    <w:p w14:paraId="3A643EC3" w14:textId="04DC2A0F" w:rsidR="00A501AC" w:rsidRPr="000813AD" w:rsidRDefault="00A501AC" w:rsidP="00A501AC">
      <w:pPr>
        <w:pStyle w:val="Heading2"/>
      </w:pPr>
      <w:r w:rsidRPr="000813AD">
        <w:lastRenderedPageBreak/>
        <w:t>Continuation of Therapy</w:t>
      </w:r>
    </w:p>
    <w:p w14:paraId="3776CC90" w14:textId="1AABEDFB" w:rsidR="00846EF6" w:rsidRPr="000813AD" w:rsidRDefault="00003044" w:rsidP="00846EF6">
      <w:pPr>
        <w:pStyle w:val="BodyText"/>
      </w:pPr>
      <w:r w:rsidRPr="000813AD">
        <w:t xml:space="preserve">Authorization of 12 months may be granted for continued treatment in members requesting reauthorization for an indication listed in </w:t>
      </w:r>
      <w:r w:rsidR="00DE3C13">
        <w:t>the coverage criteria section</w:t>
      </w:r>
      <w:r w:rsidRPr="000813AD">
        <w:t xml:space="preserve"> who are experiencing benefit from therapy as evidenced by disease stability or disease improvement.</w:t>
      </w: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</w:p>
    <w:p w14:paraId="59502B27" w14:textId="4A62E38A" w:rsidR="00003044" w:rsidRPr="000813AD" w:rsidRDefault="00C96B3F" w:rsidP="00003044">
      <w:pPr>
        <w:pStyle w:val="Heading2"/>
      </w:pPr>
      <w:r w:rsidRPr="000813AD">
        <w:t>References</w:t>
      </w:r>
    </w:p>
    <w:p w14:paraId="374CCE86" w14:textId="436CBE50" w:rsidR="00003044" w:rsidRPr="000813AD" w:rsidRDefault="00003044" w:rsidP="003826F5">
      <w:pPr>
        <w:pStyle w:val="ReferenceOrdered"/>
        <w:numPr>
          <w:ilvl w:val="0"/>
          <w:numId w:val="33"/>
        </w:numPr>
        <w:ind w:left="360"/>
      </w:pPr>
      <w:r w:rsidRPr="000813AD">
        <w:t>Cayston [package insert]. Foster City, CA: Gilead Sciences, Inc.; November 2019.</w:t>
      </w:r>
    </w:p>
    <w:p w14:paraId="189BB1B7" w14:textId="6FFAB508" w:rsidR="00003044" w:rsidRPr="000813AD" w:rsidRDefault="00003044" w:rsidP="003826F5">
      <w:pPr>
        <w:pStyle w:val="ReferenceOrdered"/>
        <w:numPr>
          <w:ilvl w:val="0"/>
          <w:numId w:val="33"/>
        </w:numPr>
        <w:ind w:left="360"/>
      </w:pPr>
      <w:proofErr w:type="spellStart"/>
      <w:r w:rsidRPr="000813AD">
        <w:rPr>
          <w:lang w:val="fr-FR"/>
        </w:rPr>
        <w:t>Mogayzel</w:t>
      </w:r>
      <w:proofErr w:type="spellEnd"/>
      <w:r w:rsidRPr="000813AD">
        <w:rPr>
          <w:lang w:val="fr-FR"/>
        </w:rPr>
        <w:t xml:space="preserve"> PJ, </w:t>
      </w:r>
      <w:proofErr w:type="spellStart"/>
      <w:r w:rsidRPr="000813AD">
        <w:rPr>
          <w:lang w:val="fr-FR"/>
        </w:rPr>
        <w:t>Naureckas</w:t>
      </w:r>
      <w:proofErr w:type="spellEnd"/>
      <w:r w:rsidRPr="000813AD">
        <w:rPr>
          <w:lang w:val="fr-FR"/>
        </w:rPr>
        <w:t xml:space="preserve"> ET, Robinson KA, et al. </w:t>
      </w:r>
      <w:r w:rsidRPr="000813AD">
        <w:t xml:space="preserve">Cystic fibrosis pulmonary guidelines. </w:t>
      </w:r>
      <w:r w:rsidR="00BF279A">
        <w:t>c</w:t>
      </w:r>
      <w:r w:rsidR="00BF279A" w:rsidRPr="000813AD">
        <w:t xml:space="preserve">hronic </w:t>
      </w:r>
      <w:r w:rsidRPr="000813AD">
        <w:t>medications for maintenance of lung health. Am J Respir Crit Care Med. 2013;187(7):680-689. doi:10.1164/rccm.201207-1160oe</w:t>
      </w:r>
    </w:p>
    <w:p w14:paraId="47E1A10C" w14:textId="1AC07CB3" w:rsidR="00C44990" w:rsidRDefault="00003044" w:rsidP="00A4400A">
      <w:pPr>
        <w:pStyle w:val="ReferenceOrdered"/>
        <w:numPr>
          <w:ilvl w:val="0"/>
          <w:numId w:val="33"/>
        </w:numPr>
        <w:ind w:left="360"/>
      </w:pPr>
      <w:r w:rsidRPr="000813AD">
        <w:rPr>
          <w:lang w:val="fr-FR"/>
        </w:rPr>
        <w:t xml:space="preserve">Lahiri T, </w:t>
      </w:r>
      <w:proofErr w:type="spellStart"/>
      <w:r w:rsidRPr="000813AD">
        <w:rPr>
          <w:lang w:val="fr-FR"/>
        </w:rPr>
        <w:t>Hempstead</w:t>
      </w:r>
      <w:proofErr w:type="spellEnd"/>
      <w:r w:rsidRPr="000813AD">
        <w:rPr>
          <w:lang w:val="fr-FR"/>
        </w:rPr>
        <w:t xml:space="preserve"> SE, Brady C, et al. </w:t>
      </w:r>
      <w:r w:rsidRPr="000813AD">
        <w:t>Clinical practice guidelines from the Cystic Fibrosis Foundation for preschoolers with cystic fibrosis. Pediatrics. 2016;137(4):e20151784. doi:10.1542/peds.2015-1784</w:t>
      </w:r>
    </w:p>
    <w:sectPr w:rsidR="00C44990" w:rsidSect="00A4400A">
      <w:headerReference w:type="defaul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32B16" w14:textId="77777777" w:rsidR="00CF6894" w:rsidRDefault="00CF6894">
      <w:r>
        <w:separator/>
      </w:r>
    </w:p>
  </w:endnote>
  <w:endnote w:type="continuationSeparator" w:id="0">
    <w:p w14:paraId="5C84DF68" w14:textId="77777777" w:rsidR="00CF6894" w:rsidRDefault="00CF6894">
      <w:r>
        <w:continuationSeparator/>
      </w:r>
    </w:p>
  </w:endnote>
  <w:endnote w:type="continuationNotice" w:id="1">
    <w:p w14:paraId="4A6A9520" w14:textId="77777777" w:rsidR="00CF6894" w:rsidRDefault="00CF68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C8F67" w14:textId="137FD7A2" w:rsidR="00B151E0" w:rsidRPr="00EC47B6" w:rsidRDefault="00B151E0" w:rsidP="00B151E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B0EF8" w:rsidRPr="00DB0EF8">
      <w:rPr>
        <w:rFonts w:cs="Arial"/>
        <w:noProof/>
        <w:sz w:val="16"/>
        <w:szCs w:val="16"/>
      </w:rPr>
      <w:t>Cayston SGM</w:t>
    </w:r>
    <w:r w:rsidR="00DB0EF8">
      <w:rPr>
        <w:rFonts w:cs="Arial"/>
        <w:noProof/>
        <w:snapToGrid w:val="0"/>
        <w:color w:val="000000"/>
        <w:sz w:val="16"/>
        <w:szCs w:val="16"/>
      </w:rPr>
      <w:t xml:space="preserve"> 1880-A</w:t>
    </w:r>
    <w:r w:rsidR="00DB0EF8" w:rsidRPr="00DB0EF8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5B1F32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5B6471F" w14:textId="260B6669" w:rsidR="00B151E0" w:rsidRPr="00EC47B6" w:rsidRDefault="00B151E0" w:rsidP="00B151E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29F31FED" w14:textId="12B21323" w:rsidR="00B151E0" w:rsidRPr="00A4400A" w:rsidRDefault="00B151E0" w:rsidP="00A4400A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B4D7C" w14:textId="77777777" w:rsidR="00CF6894" w:rsidRDefault="00CF6894">
      <w:r>
        <w:separator/>
      </w:r>
    </w:p>
  </w:footnote>
  <w:footnote w:type="continuationSeparator" w:id="0">
    <w:p w14:paraId="2381FCAF" w14:textId="77777777" w:rsidR="00CF6894" w:rsidRDefault="00CF6894">
      <w:r>
        <w:continuationSeparator/>
      </w:r>
    </w:p>
  </w:footnote>
  <w:footnote w:type="continuationNotice" w:id="1">
    <w:p w14:paraId="207ADFD9" w14:textId="77777777" w:rsidR="00CF6894" w:rsidRDefault="00CF68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AA1E6A" w:rsidRDefault="000F5383" w:rsidP="000F5383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AA1E6A" w:rsidRDefault="000F5383" w:rsidP="000F5383">
          <w:pPr>
            <w:pStyle w:val="Header"/>
            <w:rPr>
              <w:rFonts w:ascii="Arial" w:hAnsi="Arial" w:cs="Arial"/>
              <w:color w:val="FF0000"/>
              <w:sz w:val="16"/>
              <w:szCs w:val="16"/>
            </w:rPr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4044CB" w:rsidRPr="0012245A" w14:paraId="22D7AEAE" w14:textId="77777777" w:rsidTr="00246124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7985F367" w14:textId="77777777" w:rsidR="004044CB" w:rsidRPr="0012245A" w:rsidRDefault="004044CB" w:rsidP="00DB2F1E">
          <w:pPr>
            <w:pStyle w:val="Header"/>
            <w:rPr>
              <w:rFonts w:cs="Arial"/>
              <w:sz w:val="16"/>
              <w:szCs w:val="16"/>
            </w:rPr>
          </w:pPr>
          <w:r w:rsidRPr="0012245A">
            <w:rPr>
              <w:rFonts w:cs="Arial"/>
              <w:sz w:val="16"/>
              <w:szCs w:val="16"/>
            </w:rPr>
            <w:t>Reference number(s)</w:t>
          </w:r>
        </w:p>
      </w:tc>
    </w:tr>
    <w:tr w:rsidR="004044CB" w:rsidRPr="0012245A" w14:paraId="25825A2D" w14:textId="77777777" w:rsidTr="00246124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7551138" w14:textId="77777777" w:rsidR="004044CB" w:rsidRPr="0012245A" w:rsidRDefault="004044CB" w:rsidP="00DB2F1E">
          <w:pPr>
            <w:pStyle w:val="Header"/>
            <w:rPr>
              <w:rFonts w:cs="Arial"/>
              <w:sz w:val="16"/>
              <w:szCs w:val="16"/>
            </w:rPr>
          </w:pPr>
          <w:r w:rsidRPr="0012245A">
            <w:rPr>
              <w:rFonts w:cs="Arial"/>
              <w:sz w:val="16"/>
              <w:szCs w:val="16"/>
            </w:rPr>
            <w:t>1880-A</w:t>
          </w:r>
        </w:p>
      </w:tc>
    </w:tr>
  </w:tbl>
  <w:p w14:paraId="14CA391B" w14:textId="77777777" w:rsidR="004044CB" w:rsidRPr="00DB2F1E" w:rsidRDefault="004044CB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70049"/>
    <w:multiLevelType w:val="hybridMultilevel"/>
    <w:tmpl w:val="4FE8E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997E85"/>
    <w:multiLevelType w:val="hybridMultilevel"/>
    <w:tmpl w:val="B5D2ADC2"/>
    <w:lvl w:ilvl="0" w:tplc="C568A58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6491D2E"/>
    <w:multiLevelType w:val="hybridMultilevel"/>
    <w:tmpl w:val="3282F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F1DC2"/>
    <w:multiLevelType w:val="hybridMultilevel"/>
    <w:tmpl w:val="9A7050C6"/>
    <w:lvl w:ilvl="0" w:tplc="68F4B37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E17EC0"/>
    <w:multiLevelType w:val="hybridMultilevel"/>
    <w:tmpl w:val="B2501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671A8"/>
    <w:multiLevelType w:val="hybridMultilevel"/>
    <w:tmpl w:val="2A30D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81246"/>
    <w:multiLevelType w:val="hybridMultilevel"/>
    <w:tmpl w:val="951CB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910DC7"/>
    <w:multiLevelType w:val="hybridMultilevel"/>
    <w:tmpl w:val="DBACD21E"/>
    <w:lvl w:ilvl="0" w:tplc="008E7E2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8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1"/>
  </w:num>
  <w:num w:numId="17" w16cid:durableId="2128498676">
    <w:abstractNumId w:val="31"/>
  </w:num>
  <w:num w:numId="18" w16cid:durableId="299724409">
    <w:abstractNumId w:val="24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2"/>
  </w:num>
  <w:num w:numId="22" w16cid:durableId="1472481103">
    <w:abstractNumId w:val="27"/>
  </w:num>
  <w:num w:numId="23" w16cid:durableId="1997420403">
    <w:abstractNumId w:val="29"/>
  </w:num>
  <w:num w:numId="24" w16cid:durableId="33312838">
    <w:abstractNumId w:val="25"/>
  </w:num>
  <w:num w:numId="25" w16cid:durableId="507404939">
    <w:abstractNumId w:val="20"/>
  </w:num>
  <w:num w:numId="26" w16cid:durableId="872156693">
    <w:abstractNumId w:val="26"/>
  </w:num>
  <w:num w:numId="27" w16cid:durableId="258485516">
    <w:abstractNumId w:val="12"/>
  </w:num>
  <w:num w:numId="28" w16cid:durableId="2074425564">
    <w:abstractNumId w:val="10"/>
  </w:num>
  <w:num w:numId="29" w16cid:durableId="1679425828">
    <w:abstractNumId w:val="30"/>
  </w:num>
  <w:num w:numId="30" w16cid:durableId="1869685622">
    <w:abstractNumId w:val="19"/>
  </w:num>
  <w:num w:numId="31" w16cid:durableId="1412771006">
    <w:abstractNumId w:val="18"/>
  </w:num>
  <w:num w:numId="32" w16cid:durableId="1902129489">
    <w:abstractNumId w:val="22"/>
  </w:num>
  <w:num w:numId="33" w16cid:durableId="328336601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044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1C9C"/>
    <w:rsid w:val="0003203C"/>
    <w:rsid w:val="00032275"/>
    <w:rsid w:val="00032659"/>
    <w:rsid w:val="00032924"/>
    <w:rsid w:val="00036079"/>
    <w:rsid w:val="00037636"/>
    <w:rsid w:val="00037A95"/>
    <w:rsid w:val="000409BC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3AD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2ED2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A6C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5A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202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3DCB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8E8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3756A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4EF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6F5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66AB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42E2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090"/>
    <w:rsid w:val="004032A5"/>
    <w:rsid w:val="004044CB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16D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010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6195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6F42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1F32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15AF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689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66B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06AF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5F00"/>
    <w:rsid w:val="008465D2"/>
    <w:rsid w:val="00846EF6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A48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2B9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013A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00A"/>
    <w:rsid w:val="00A45E92"/>
    <w:rsid w:val="00A46FB9"/>
    <w:rsid w:val="00A47199"/>
    <w:rsid w:val="00A501AC"/>
    <w:rsid w:val="00A503F6"/>
    <w:rsid w:val="00A50452"/>
    <w:rsid w:val="00A50463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5470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03B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DFC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1E0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5FD3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375C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279A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06D00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31EA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3E8B"/>
    <w:rsid w:val="00C74F5C"/>
    <w:rsid w:val="00C75C02"/>
    <w:rsid w:val="00C76BFE"/>
    <w:rsid w:val="00C77681"/>
    <w:rsid w:val="00C77AD6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6894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37CF"/>
    <w:rsid w:val="00D94985"/>
    <w:rsid w:val="00D954BE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0EF8"/>
    <w:rsid w:val="00DB11BA"/>
    <w:rsid w:val="00DB1811"/>
    <w:rsid w:val="00DB1B3D"/>
    <w:rsid w:val="00DB2117"/>
    <w:rsid w:val="00DB259D"/>
    <w:rsid w:val="00DB29B3"/>
    <w:rsid w:val="00DB2F1E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02D7"/>
    <w:rsid w:val="00DE1C7E"/>
    <w:rsid w:val="00DE1E23"/>
    <w:rsid w:val="00DE219D"/>
    <w:rsid w:val="00DE23E7"/>
    <w:rsid w:val="00DE2E13"/>
    <w:rsid w:val="00DE3856"/>
    <w:rsid w:val="00DE3C13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051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0BE4"/>
    <w:rsid w:val="00E31870"/>
    <w:rsid w:val="00E31E60"/>
    <w:rsid w:val="00E31E68"/>
    <w:rsid w:val="00E3262A"/>
    <w:rsid w:val="00E327E1"/>
    <w:rsid w:val="00E34E1E"/>
    <w:rsid w:val="00E3574C"/>
    <w:rsid w:val="00E357BB"/>
    <w:rsid w:val="00E362EE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4C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D81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A60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CEB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1FAC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23A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014"/>
    <w:rsid w:val="00FD34F0"/>
    <w:rsid w:val="00FD3BCF"/>
    <w:rsid w:val="00FD4E5D"/>
    <w:rsid w:val="00FD5067"/>
    <w:rsid w:val="00FD58DF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autoRedefine/>
    <w:unhideWhenUsed/>
    <w:qFormat/>
    <w:rsid w:val="00441010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441010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character" w:customStyle="1" w:styleId="ui-provider">
    <w:name w:val="ui-provider"/>
    <w:basedOn w:val="DefaultParagraphFont"/>
    <w:rsid w:val="00AC0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30E7F-790B-4974-B4E4-3D106F611B8E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Cayston SGM 1880-A</vt:lpstr>
    </vt:vector>
  </TitlesOfParts>
  <Company>CVS Caremark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Cayston SGM 1880-A</dc:title>
  <dc:subject>Cayston SGM 1880-A</dc:subject>
  <dc:creator>CVS Caremark</dc:creator>
  <cp:keywords/>
  <cp:lastModifiedBy>Reynoso, Victor H</cp:lastModifiedBy>
  <cp:revision>29</cp:revision>
  <cp:lastPrinted>2024-04-04T13:37:00Z</cp:lastPrinted>
  <dcterms:created xsi:type="dcterms:W3CDTF">2024-04-04T08:41:00Z</dcterms:created>
  <dcterms:modified xsi:type="dcterms:W3CDTF">2025-05-05T13:44:00Z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157900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